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19050" distR="635">
            <wp:extent cx="5752465" cy="979805"/>
            <wp:effectExtent b="0" l="0" r="0" t="0"/>
            <wp:docPr descr="Marchio Carta Intestata" id="1" name="image1.png"/>
            <a:graphic>
              <a:graphicData uri="http://schemas.openxmlformats.org/drawingml/2006/picture">
                <pic:pic>
                  <pic:nvPicPr>
                    <pic:cNvPr descr="Marchio Carta Intestat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979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Agli alunni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 tutte le classi,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ai docenti e ai genitori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widowControl w:val="0"/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COMUNICAZIONE n.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OGGETTO: Incontro per la vaccinazione per HPV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Si comunica che, nell’ambito dei progetti per l’Educazione alla salute diretti alle scuole, il nostro istituto ha aderito all’iniziativa proposta dalla LILT e dal Club Lions Catania Gioeni relativa alla vaccinazione per HPV.</w:t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Lunedì 12 febbraio 2024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alle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ore 13.00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, in Aula Magna, si terrà un incontro tra personale specializzato nel settore e  genitori di tutti gli alunni del nostro istituto. 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Saranno presenti un responsabile della LILT, il dott. Mario Cuccia, responsabile dell’UOC di Epidemiologia dell’Asp di Catania e il dott. Attilio Denaro, primario ospedaliero di otorinolaringoiatria, che forniranno ai presenti informazioni utili per l’adesione alla campagna di vaccinazione per l’HPV.</w:t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Comic Sans MS" w:cs="Comic Sans MS" w:eastAsia="Comic Sans MS" w:hAnsi="Comic Sans MS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rtl w:val="0"/>
        </w:rPr>
        <w:t xml:space="preserve">Si invitano i docenti coordinatori di tutte le classi a sensibilizzare l’evento ad alunni e genitori, in modo da consentire la più ampia partecipazione.</w:t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Catania, 16 gennaio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IL DIRIGENTE REGGENTE</w:t>
      </w:r>
    </w:p>
    <w:p w:rsidR="00000000" w:rsidDel="00000000" w:rsidP="00000000" w:rsidRDefault="00000000" w:rsidRPr="00000000" w14:paraId="00000019">
      <w:pPr>
        <w:widowControl w:val="0"/>
        <w:jc w:val="righ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  <w:tab/>
        <w:tab/>
        <w:tab/>
        <w:tab/>
        <w:t xml:space="preserve">  (Prof.ssa Brigida Morsellino)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